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ascii="方正黑体_GBK" w:hAnsi="方正黑体_GBK" w:eastAsia="方正黑体_GBK" w:cs="方正黑体_GBK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校内实训条件配置与要求</w:t>
      </w:r>
    </w:p>
    <w:tbl>
      <w:tblPr>
        <w:tblStyle w:val="4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881"/>
        <w:gridCol w:w="2895"/>
        <w:gridCol w:w="2977"/>
        <w:gridCol w:w="1684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实验室名称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主要教学设置设备要求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配置标准</w:t>
            </w:r>
          </w:p>
        </w:tc>
        <w:tc>
          <w:tcPr>
            <w:tcW w:w="1684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完成的实践教学环节</w:t>
            </w:r>
          </w:p>
        </w:tc>
        <w:tc>
          <w:tcPr>
            <w:tcW w:w="41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电工技术实训室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包含投影设备，满足电工技术、电工电子技术课程实验，电工实训、电工证考证需求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128m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/>
                <w:szCs w:val="21"/>
              </w:rPr>
              <w:t>，电工电子技术实验台、电工技术实验箱、直流稳压电源、示波器、台式万用表、函数信号发生器、兆欧表、网孔板、三相异步电动机、实验桌</w:t>
            </w:r>
          </w:p>
        </w:tc>
        <w:tc>
          <w:tcPr>
            <w:tcW w:w="1684" w:type="dxa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电工技术课内实训、电工实习</w:t>
            </w:r>
          </w:p>
        </w:tc>
        <w:tc>
          <w:tcPr>
            <w:tcW w:w="416" w:type="dxa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电子技术实验室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包含投影设备，满足电子技术、电工电子技术、电子实习、电子设计实训课程实训需求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128m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/>
                <w:szCs w:val="21"/>
              </w:rPr>
              <w:t>，电工电子技术实验台、模电、数电技术实验台、直流稳压电源、示波器、台式万用表、函数信号发生器、实验桌</w:t>
            </w:r>
          </w:p>
        </w:tc>
        <w:tc>
          <w:tcPr>
            <w:tcW w:w="1684" w:type="dxa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电子技术、电工电子技术课内实训、电子设计实训、电子实习</w:t>
            </w:r>
          </w:p>
        </w:tc>
        <w:tc>
          <w:tcPr>
            <w:tcW w:w="416" w:type="dxa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检测技术实训室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包含投影设备，满足传感器与自动检测技术课程实训需求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64m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/>
                <w:szCs w:val="21"/>
              </w:rPr>
              <w:t>，包括多种传感器的检测技术实验实训台</w:t>
            </w:r>
          </w:p>
        </w:tc>
        <w:tc>
          <w:tcPr>
            <w:tcW w:w="1684" w:type="dxa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传感器与自动检测技术</w:t>
            </w:r>
          </w:p>
        </w:tc>
        <w:tc>
          <w:tcPr>
            <w:tcW w:w="416" w:type="dxa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单片机实训室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包含投影设备，满足单片机应用、单片机创新开发课程实训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64m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/>
                <w:szCs w:val="21"/>
              </w:rPr>
              <w:t xml:space="preserve">，小型51单片机开发板/实验箱；编程调试用PC机 </w:t>
            </w:r>
          </w:p>
        </w:tc>
        <w:tc>
          <w:tcPr>
            <w:tcW w:w="1684" w:type="dxa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单片机应用、单片机创新开发实训</w:t>
            </w:r>
          </w:p>
        </w:tc>
        <w:tc>
          <w:tcPr>
            <w:tcW w:w="416" w:type="dxa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RFID实训室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包含投影设备，满足RFID课程实训，包括进行RFID阅读器的使用；RFID读写通信实训，以及 FID在交通、安全防伪、供应链管理、公共管理等领域的应用实训。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64m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/>
                <w:szCs w:val="21"/>
              </w:rPr>
              <w:t>，计算机，各类RFID标签、阅读器，RFID实验开发板、编程设备</w:t>
            </w:r>
          </w:p>
        </w:tc>
        <w:tc>
          <w:tcPr>
            <w:tcW w:w="1684" w:type="dxa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RFID技术及应用、物联网通信技术及应用课程实训</w:t>
            </w:r>
          </w:p>
        </w:tc>
        <w:tc>
          <w:tcPr>
            <w:tcW w:w="416" w:type="dxa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电子技能实训室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包含投影设备，工作台，满足PCB板手工制作、手工焊接及测试要求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100m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/>
                <w:szCs w:val="21"/>
              </w:rPr>
              <w:t>，工作台、数字万用表、数字示波器、函数式信号发生器、直流稳压电源、焊台等</w:t>
            </w:r>
          </w:p>
        </w:tc>
        <w:tc>
          <w:tcPr>
            <w:tcW w:w="1684" w:type="dxa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电子产品生产工艺、PCB板设计与制作、电子设计实训</w:t>
            </w:r>
          </w:p>
        </w:tc>
        <w:tc>
          <w:tcPr>
            <w:tcW w:w="416" w:type="dxa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嵌入式实训室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包含投影设备，满足基于ARM的STM32系列开发板、智能小车实训要求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128m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/>
                <w:szCs w:val="21"/>
              </w:rPr>
              <w:t>，计算机，智能小车，STM32嵌入式系统实验箱/开发板</w:t>
            </w:r>
          </w:p>
        </w:tc>
        <w:tc>
          <w:tcPr>
            <w:tcW w:w="1684" w:type="dxa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基于ARM应用开发、ARM应用开发实训</w:t>
            </w:r>
          </w:p>
        </w:tc>
        <w:tc>
          <w:tcPr>
            <w:tcW w:w="416" w:type="dxa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传感网应用开发实训室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包含投影设备，满足1+X传感网应用开发（中级）考证要求，实现课证融通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128m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/>
                <w:szCs w:val="21"/>
              </w:rPr>
              <w:t>，传感网应用开发实训平台、移动实训台、云计算数据中心基础平台设备、云计算数据中心状态数据组件设备等</w:t>
            </w:r>
          </w:p>
        </w:tc>
        <w:tc>
          <w:tcPr>
            <w:tcW w:w="1684" w:type="dxa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物联网通信技术及应用、ARM应用开发实训、物联网系统集成劳动实训</w:t>
            </w:r>
          </w:p>
        </w:tc>
        <w:tc>
          <w:tcPr>
            <w:tcW w:w="416" w:type="dxa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电气控制实训室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包含投影设备，满足电气控制与PLC、高级电工考证需求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128m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/>
                <w:szCs w:val="21"/>
              </w:rPr>
              <w:t>，电气控制实训柜、电机及控制变压器设备、各种工具</w:t>
            </w:r>
          </w:p>
        </w:tc>
        <w:tc>
          <w:tcPr>
            <w:tcW w:w="1684" w:type="dxa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电气控制与PLC、高级电工考证培训</w:t>
            </w:r>
          </w:p>
        </w:tc>
        <w:tc>
          <w:tcPr>
            <w:tcW w:w="416" w:type="dxa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计算机机房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包含投影设备</w:t>
            </w:r>
            <w:r>
              <w:rPr>
                <w:rFonts w:hint="eastAsia" w:eastAsia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计算机和仿真软件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128m</w:t>
            </w:r>
            <w:r>
              <w:rPr>
                <w:rFonts w:eastAsia="方正仿宋_GBK"/>
                <w:szCs w:val="21"/>
                <w:vertAlign w:val="superscript"/>
              </w:rPr>
              <w:t>2</w:t>
            </w:r>
            <w:r>
              <w:rPr>
                <w:rFonts w:eastAsia="方正仿宋_GBK"/>
                <w:szCs w:val="21"/>
              </w:rPr>
              <w:t>，计算机</w:t>
            </w:r>
          </w:p>
        </w:tc>
        <w:tc>
          <w:tcPr>
            <w:tcW w:w="1684" w:type="dxa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软件设计、</w:t>
            </w:r>
          </w:p>
        </w:tc>
        <w:tc>
          <w:tcPr>
            <w:tcW w:w="416" w:type="dxa"/>
          </w:tcPr>
          <w:p>
            <w:pPr>
              <w:adjustRightInd w:val="0"/>
              <w:snapToGrid w:val="0"/>
              <w:spacing w:line="280" w:lineRule="exact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 w:cs="Times New Roman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hAnsi="方正楷体简体" w:eastAsia="方正仿宋简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楷体简体" w:eastAsia="方正仿宋简体" w:cs="Times New Roman"/>
                <w:kern w:val="0"/>
                <w:sz w:val="20"/>
                <w:szCs w:val="21"/>
              </w:rPr>
              <w:t>工业互联网实施与运维实训室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包含投影设备，实训室整体包含工业互联网系统平台以及设备硬件两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部分。除实现工业互联网相关基础实训外，实训室围绕工业互联网的核心技能点，提供能够覆盖数据采集、边缘计算、设备及网关管理、APP开发等多功能的一体化实训装备，可以设备与网关连接、数据处理、算法建模、云组态应用、APP开发等技能，每种实训功能相对独立又可进行联系，综合提高学生综合实践能力和就业竞争力。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方正仿宋简体" w:hAnsi="方正楷体简体" w:eastAsia="方正仿宋简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ascii="方正仿宋简体" w:hAnsi="方正楷体简体" w:eastAsia="方正仿宋简体" w:cs="Times New Roman"/>
                <w:kern w:val="0"/>
                <w:sz w:val="20"/>
                <w:szCs w:val="21"/>
              </w:rPr>
              <w:t>128</w:t>
            </w:r>
            <w:r>
              <w:rPr>
                <w:rFonts w:hint="eastAsia" w:ascii="方正仿宋简体" w:hAnsi="方正楷体简体" w:eastAsia="方正仿宋简体" w:cs="Times New Roman"/>
                <w:kern w:val="0"/>
                <w:sz w:val="20"/>
                <w:szCs w:val="21"/>
              </w:rPr>
              <w:t>m</w:t>
            </w:r>
            <w:r>
              <w:rPr>
                <w:rFonts w:hint="eastAsia" w:ascii="方正仿宋简体" w:hAnsi="方正楷体简体" w:eastAsia="方正仿宋简体" w:cs="Times New Roman"/>
                <w:kern w:val="0"/>
                <w:sz w:val="20"/>
                <w:szCs w:val="21"/>
                <w:vertAlign w:val="superscript"/>
              </w:rPr>
              <w:t>2</w:t>
            </w:r>
            <w:r>
              <w:rPr>
                <w:rFonts w:hint="eastAsia" w:ascii="方正仿宋简体" w:hAnsi="方正楷体简体" w:eastAsia="方正仿宋简体" w:cs="Times New Roman"/>
                <w:kern w:val="0"/>
                <w:sz w:val="20"/>
                <w:szCs w:val="21"/>
              </w:rPr>
              <w:t>，工业互联网云应用开发软件系统、工业互联网私有云部署设备、工业互联网组网系统、原料库单元、运动控制单元、零件输送单元、SCARA机器人单元、检测及组装单元、模拟CNC数控加工中心单元、成品库单元、系统气源及电气总控单元、实训平台结构支撑单元、数据采集及网络控制单元、工业云平台开发及展示终端</w:t>
            </w:r>
          </w:p>
        </w:tc>
        <w:tc>
          <w:tcPr>
            <w:tcW w:w="1684" w:type="dxa"/>
            <w:vAlign w:val="top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方正仿宋简体" w:hAnsi="方正楷体简体" w:eastAsia="方正仿宋简体" w:cs="Times New Roman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楷体简体" w:eastAsia="方正仿宋简体" w:cs="Times New Roman"/>
                <w:kern w:val="0"/>
                <w:sz w:val="20"/>
                <w:szCs w:val="21"/>
              </w:rPr>
              <w:t>工业互联网实施与运维</w:t>
            </w:r>
          </w:p>
        </w:tc>
        <w:tc>
          <w:tcPr>
            <w:tcW w:w="416" w:type="dxa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D70FF"/>
    <w:rsid w:val="5D6E1244"/>
    <w:rsid w:val="627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等线" w:eastAsia="仿宋" w:cs="仿宋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2021-10-26T11:57:00Z</dcterms:created>
  <dc:creator>xqj</dc:creator>
  <cp:lastModifiedBy>xqj</cp:lastModifiedBy>
  <dcterms:modified xsi:type="dcterms:W3CDTF">2021-10-28T06:44:15Z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7C448EB7CBA54C74B27D195D7A4F5ED5</vt:lpwstr>
  </property>
</Properties>
</file>